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1046C8" w:rsidRDefault="004279AE" w:rsidP="004279AE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1046C8">
        <w:rPr>
          <w:b/>
          <w:sz w:val="28"/>
          <w:szCs w:val="28"/>
          <w:lang w:val="kk-KZ"/>
        </w:rPr>
        <w:t xml:space="preserve"> </w:t>
      </w:r>
      <w:r w:rsidR="00C06AE0" w:rsidRPr="001046C8">
        <w:rPr>
          <w:b/>
          <w:sz w:val="28"/>
          <w:szCs w:val="28"/>
          <w:lang w:val="kk-KZ"/>
        </w:rPr>
        <w:t>«</w:t>
      </w:r>
      <w:r w:rsidR="001046C8" w:rsidRPr="001046C8">
        <w:rPr>
          <w:b/>
          <w:sz w:val="28"/>
          <w:szCs w:val="28"/>
          <w:lang w:val="kk-KZ"/>
        </w:rPr>
        <w:t>Медицина мәтіндерін аудару</w:t>
      </w:r>
      <w:r w:rsidR="00C06AE0" w:rsidRPr="001046C8">
        <w:rPr>
          <w:b/>
          <w:sz w:val="28"/>
          <w:szCs w:val="28"/>
          <w:lang w:val="kk-KZ"/>
        </w:rPr>
        <w:t>»</w:t>
      </w:r>
      <w:r w:rsidRPr="001046C8">
        <w:rPr>
          <w:b/>
          <w:sz w:val="28"/>
          <w:szCs w:val="28"/>
          <w:lang w:val="kk-KZ"/>
        </w:rPr>
        <w:t xml:space="preserve"> </w:t>
      </w:r>
      <w:r w:rsidRPr="001046C8">
        <w:rPr>
          <w:rFonts w:hint="eastAsia"/>
          <w:b/>
          <w:sz w:val="28"/>
          <w:szCs w:val="28"/>
          <w:lang w:val="kk-KZ"/>
        </w:rPr>
        <w:t>п</w:t>
      </w:r>
      <w:r w:rsidRPr="001046C8">
        <w:rPr>
          <w:b/>
          <w:sz w:val="28"/>
          <w:szCs w:val="28"/>
          <w:lang w:val="kk-KZ"/>
        </w:rPr>
        <w:t>әнінің</w:t>
      </w:r>
    </w:p>
    <w:p w:rsidR="004279AE" w:rsidRPr="001046C8" w:rsidRDefault="004279AE" w:rsidP="004279AE">
      <w:pPr>
        <w:jc w:val="center"/>
        <w:rPr>
          <w:rFonts w:eastAsiaTheme="minorHAnsi"/>
          <w:b/>
          <w:sz w:val="28"/>
          <w:szCs w:val="28"/>
          <w:lang w:val="kk-KZ" w:eastAsia="zh-CN"/>
        </w:rPr>
      </w:pPr>
      <w:r w:rsidRPr="001046C8">
        <w:rPr>
          <w:b/>
          <w:sz w:val="28"/>
          <w:szCs w:val="28"/>
          <w:lang w:val="kk-KZ"/>
        </w:rPr>
        <w:t>оқу-әдістемелік қамтамасыз ету картасы</w:t>
      </w:r>
    </w:p>
    <w:p w:rsidR="00C06AE0" w:rsidRPr="003456FB" w:rsidRDefault="00C06AE0" w:rsidP="00C06AE0">
      <w:pPr>
        <w:jc w:val="center"/>
        <w:rPr>
          <w:b/>
          <w:lang w:val="kk-KZ"/>
        </w:rPr>
      </w:pPr>
    </w:p>
    <w:p w:rsidR="00C06AE0" w:rsidRPr="003456FB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1046C8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1046C8" w:rsidRDefault="004279AE" w:rsidP="004279AE">
            <w:pPr>
              <w:jc w:val="center"/>
              <w:rPr>
                <w:b/>
                <w:lang w:val="kk-KZ"/>
              </w:rPr>
            </w:pPr>
            <w:r w:rsidRPr="001046C8">
              <w:rPr>
                <w:rFonts w:hint="eastAsia"/>
                <w:b/>
                <w:lang w:val="kk-KZ"/>
              </w:rPr>
              <w:t>О</w:t>
            </w:r>
            <w:r w:rsidRPr="001046C8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1046C8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1046C8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1046C8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1046C8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3456FB" w:rsidRDefault="00A21CBE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 w:rsidRPr="003456FB">
              <w:rPr>
                <w:lang w:val="kk-KZ"/>
              </w:rPr>
              <w:t>Курс китайского языка.</w:t>
            </w:r>
            <w:r w:rsidRPr="003456FB">
              <w:rPr>
                <w:rFonts w:eastAsiaTheme="minorEastAsia"/>
                <w:lang w:val="kk-KZ" w:eastAsia="zh-CN"/>
              </w:rPr>
              <w:t xml:space="preserve"> «Boya Chinese» Ли Сяоци, Жэнь Сюэмэй, Сюй ЦЗиннин / Пекин Университеті.2016ж.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3456FB" w:rsidRDefault="00A21CBE" w:rsidP="00C06AE0">
            <w:pPr>
              <w:tabs>
                <w:tab w:val="left" w:pos="284"/>
              </w:tabs>
              <w:rPr>
                <w:lang w:eastAsia="zh-CN"/>
              </w:rPr>
            </w:pPr>
            <w:r w:rsidRPr="003456FB">
              <w:rPr>
                <w:rFonts w:ascii="宋体" w:eastAsia="宋体" w:hAnsi="宋体" w:cs="宋体" w:hint="eastAsia"/>
                <w:lang w:val="kk-KZ" w:eastAsia="zh-CN"/>
              </w:rPr>
              <w:t>汉语词汇与文化，北京大学出版社，</w:t>
            </w:r>
            <w:r w:rsidRPr="003456FB">
              <w:rPr>
                <w:lang w:val="kk-KZ" w:eastAsia="zh-CN"/>
              </w:rPr>
              <w:t>2011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年，</w:t>
            </w:r>
            <w:r w:rsidRPr="003456FB">
              <w:rPr>
                <w:lang w:val="kk-KZ" w:eastAsia="zh-CN"/>
              </w:rPr>
              <w:t>286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页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876D16" w:rsidRDefault="00876D16" w:rsidP="00876D16">
            <w:pPr>
              <w:pStyle w:val="Default"/>
              <w:rPr>
                <w:sz w:val="20"/>
                <w:szCs w:val="20"/>
                <w:lang w:val="kk-KZ" w:eastAsia="zh-CN"/>
              </w:rPr>
            </w:pPr>
            <w:r w:rsidRPr="00876D16">
              <w:rPr>
                <w:sz w:val="21"/>
                <w:szCs w:val="20"/>
                <w:lang w:val="en-US" w:eastAsia="zh-CN"/>
              </w:rPr>
              <w:t>临床篇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>.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>实用医学汉语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>.</w:t>
            </w:r>
            <w:r w:rsidRPr="00876D16">
              <w:rPr>
                <w:sz w:val="21"/>
                <w:szCs w:val="20"/>
                <w:lang w:val="en-US" w:eastAsia="zh-CN"/>
              </w:rPr>
              <w:t>.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 xml:space="preserve"> 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>北京</w:t>
            </w:r>
            <w:r w:rsidRPr="00876D16">
              <w:rPr>
                <w:sz w:val="21"/>
                <w:szCs w:val="20"/>
                <w:lang w:val="en-US" w:eastAsia="zh-CN"/>
              </w:rPr>
              <w:t xml:space="preserve">: 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>外语教学与研究出版社，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>201</w:t>
            </w:r>
            <w:r w:rsidRPr="00876D16">
              <w:rPr>
                <w:rFonts w:hint="eastAsia"/>
                <w:sz w:val="21"/>
                <w:szCs w:val="20"/>
                <w:lang w:val="en-US" w:eastAsia="zh-CN"/>
              </w:rPr>
              <w:t>9.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3456FB" w:rsidRDefault="00A21CBE" w:rsidP="00C06AE0">
            <w:pPr>
              <w:tabs>
                <w:tab w:val="left" w:pos="284"/>
              </w:tabs>
              <w:rPr>
                <w:rFonts w:eastAsia="宋体"/>
                <w:lang w:val="kk-KZ" w:eastAsia="zh-CN"/>
              </w:rPr>
            </w:pPr>
            <w:r w:rsidRPr="003456FB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新</w:t>
            </w:r>
            <w:r w:rsidRPr="003456FB">
              <w:rPr>
                <w:shd w:val="clear" w:color="auto" w:fill="FFFFFF"/>
                <w:lang w:val="kk-KZ" w:eastAsia="zh-CN"/>
              </w:rPr>
              <w:t>HSK</w:t>
            </w:r>
            <w:r w:rsidRPr="003456FB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速成强化教程一级，王海峰，陈莉，路云编著，北京语言大学出版社，</w:t>
            </w:r>
            <w:r w:rsidRPr="003456FB">
              <w:rPr>
                <w:shd w:val="clear" w:color="auto" w:fill="FFFFFF"/>
                <w:lang w:val="kk-KZ" w:eastAsia="zh-CN"/>
              </w:rPr>
              <w:t>-279</w:t>
            </w:r>
            <w:r w:rsidRPr="003456FB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页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21CBE" w:rsidRPr="001B4289" w:rsidRDefault="00A21CBE" w:rsidP="00C06AE0">
            <w:pPr>
              <w:tabs>
                <w:tab w:val="left" w:pos="284"/>
              </w:tabs>
              <w:rPr>
                <w:rFonts w:eastAsiaTheme="minorEastAsia"/>
                <w:shd w:val="clear" w:color="auto" w:fill="FFFFFF"/>
                <w:lang w:val="kk-KZ" w:eastAsia="zh-CN"/>
              </w:rPr>
            </w:pPr>
            <w:r w:rsidRPr="003456FB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新实用汉语课本</w:t>
            </w:r>
            <w:r w:rsidRPr="003456FB">
              <w:rPr>
                <w:shd w:val="clear" w:color="auto" w:fill="FFFFFF"/>
                <w:lang w:val="kk-KZ" w:eastAsia="zh-CN"/>
              </w:rPr>
              <w:t>1</w:t>
            </w:r>
            <w:r w:rsidRPr="003456FB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，刘珣主编，</w:t>
            </w:r>
            <w:r w:rsidRPr="003456FB">
              <w:rPr>
                <w:rFonts w:ascii="宋体" w:eastAsia="宋体" w:hAnsi="宋体" w:cs="宋体" w:hint="eastAsia"/>
                <w:shd w:val="clear" w:color="auto" w:fill="FFFFFF"/>
                <w:lang w:eastAsia="zh-CN"/>
              </w:rPr>
              <w:t>北京语言大学出版社</w:t>
            </w:r>
            <w:r w:rsidR="001B4289">
              <w:rPr>
                <w:shd w:val="clear" w:color="auto" w:fill="FFFFFF"/>
                <w:lang w:val="kk-KZ" w:eastAsia="zh-CN"/>
              </w:rPr>
              <w:t>,20</w:t>
            </w:r>
            <w:r w:rsidR="001B4289">
              <w:rPr>
                <w:rFonts w:eastAsiaTheme="minorEastAsia" w:hint="eastAsia"/>
                <w:shd w:val="clear" w:color="auto" w:fill="FFFFFF"/>
                <w:lang w:val="kk-KZ" w:eastAsia="zh-CN"/>
              </w:rPr>
              <w:t>1</w:t>
            </w:r>
            <w:r w:rsidRPr="003456FB">
              <w:rPr>
                <w:shd w:val="clear" w:color="auto" w:fill="FFFFFF"/>
                <w:lang w:val="kk-KZ" w:eastAsia="zh-CN"/>
              </w:rPr>
              <w:t>6</w:t>
            </w:r>
            <w:r w:rsidR="001B4289">
              <w:rPr>
                <w:rFonts w:eastAsiaTheme="minorEastAsia" w:hint="eastAsia"/>
                <w:shd w:val="clear" w:color="auto" w:fill="FFFFFF"/>
                <w:lang w:val="kk-KZ" w:eastAsia="zh-CN"/>
              </w:rPr>
              <w:t>年</w:t>
            </w:r>
            <w:r w:rsidR="001B4289">
              <w:rPr>
                <w:rFonts w:eastAsiaTheme="minorEastAsia" w:hint="eastAsia"/>
                <w:shd w:val="clear" w:color="auto" w:fill="FFFFFF"/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A21CBE" w:rsidRPr="003456FB" w:rsidRDefault="00773C98" w:rsidP="00C06AE0">
            <w:pPr>
              <w:tabs>
                <w:tab w:val="left" w:pos="284"/>
              </w:tabs>
              <w:rPr>
                <w:rFonts w:hint="eastAsia"/>
                <w:shd w:val="clear" w:color="auto" w:fill="FFFFFF"/>
                <w:lang w:val="kk-KZ"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俄汉医学词汇</w:t>
            </w:r>
            <w:r>
              <w:rPr>
                <w:rFonts w:asciiTheme="minorEastAsia" w:eastAsiaTheme="minorEastAsia" w:hAnsiTheme="minorEastAsia" w:cs="宋体" w:hint="eastAsia"/>
                <w:sz w:val="20"/>
                <w:szCs w:val="20"/>
                <w:lang w:val="en-US" w:eastAsia="zh-CN"/>
              </w:rPr>
              <w:t>.</w:t>
            </w:r>
            <w:r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人民</w:t>
            </w:r>
            <w:r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卫生出版社.</w:t>
            </w:r>
            <w:r w:rsidRPr="00A368B3">
              <w:rPr>
                <w:sz w:val="20"/>
                <w:szCs w:val="20"/>
                <w:lang w:val="en-US" w:eastAsia="zh-CN"/>
              </w:rPr>
              <w:t>1989</w:t>
            </w:r>
            <w:r w:rsidRPr="00A368B3">
              <w:rPr>
                <w:lang w:val="kk-KZ" w:eastAsia="zh-CN"/>
              </w:rPr>
              <w:t>.</w:t>
            </w:r>
            <w:r>
              <w:rPr>
                <w:rFonts w:eastAsiaTheme="minorEastAsia"/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t>Н. В. Ду К. Б. Лозовская</w:t>
            </w:r>
            <w:r w:rsidRPr="003456FB"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 w:rsidRPr="003456FB">
              <w:t>Екатеринбург Издательство Уральского университета 2016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rPr>
                <w:lang w:val="kk-KZ" w:eastAsia="zh-CN"/>
              </w:rPr>
              <w:t>А.П.Кошкин. Китайский язык для студентов 1-4 курсов. Сборник заданий. Изд-во: Муравей, 2018 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Н.Абдырақын Қазіргі қытай тілінің грамматикасы  А.- 2014 ж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rPr>
                <w:lang w:val="kk-KZ" w:eastAsia="zh-CN"/>
              </w:rPr>
              <w:t xml:space="preserve">HSK4 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上。</w:t>
            </w:r>
            <w:r w:rsidRPr="003456FB">
              <w:rPr>
                <w:lang w:val="kk-KZ" w:eastAsia="zh-CN"/>
              </w:rPr>
              <w:t xml:space="preserve"> 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姜丽萍。</w:t>
            </w:r>
            <w:r w:rsidRPr="003456FB">
              <w:rPr>
                <w:lang w:val="kk-KZ" w:eastAsia="zh-CN"/>
              </w:rPr>
              <w:t xml:space="preserve"> 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北京语言大学出版社。</w:t>
            </w:r>
            <w:r w:rsidRPr="003456FB">
              <w:rPr>
                <w:lang w:val="kk-KZ" w:eastAsia="zh-CN"/>
              </w:rPr>
              <w:t>2018</w:t>
            </w:r>
            <w:r w:rsidRPr="003456FB">
              <w:rPr>
                <w:rFonts w:ascii="宋体" w:eastAsia="宋体" w:hAnsi="宋体" w:cs="宋体" w:hint="eastAsia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 w:rsidR="00A21CBE" w:rsidRPr="003456FB" w:rsidRDefault="00A21CBE" w:rsidP="00A21CBE">
            <w:pPr>
              <w:rPr>
                <w:lang w:val="kk-KZ" w:eastAsia="zh-CN"/>
              </w:rPr>
            </w:pPr>
            <w:r w:rsidRPr="003456FB">
              <w:rPr>
                <w:lang w:val="kk-KZ"/>
              </w:rPr>
              <w:t>Петрякова, А.Г. Культура речи: Учебно</w:t>
            </w:r>
            <w:r w:rsidRPr="003456FB">
              <w:t>е пособие / А.Г. Петрякова. - М.:</w:t>
            </w:r>
          </w:p>
          <w:p w:rsidR="00A21CBE" w:rsidRPr="003456FB" w:rsidRDefault="00A21CBE" w:rsidP="003456FB">
            <w:pPr>
              <w:tabs>
                <w:tab w:val="left" w:pos="284"/>
              </w:tabs>
              <w:ind w:firstLineChars="200" w:firstLine="480"/>
              <w:rPr>
                <w:shd w:val="clear" w:color="auto" w:fill="FFFFFF"/>
                <w:lang w:val="kk-KZ" w:eastAsia="zh-CN"/>
              </w:rPr>
            </w:pPr>
            <w:r w:rsidRPr="003456FB">
              <w:t>Флинта, 2016. - 488 c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12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rPr>
                <w:lang w:val="kk-KZ"/>
              </w:rPr>
              <w:t>Практический курс китайского языка. М.В. Румянцева, А.Ф.Кондрашевский/ Восточная книга.(Восток-Запад, Муравей) 2018г.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13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rPr>
                <w:bCs/>
                <w:lang w:val="kk-KZ"/>
              </w:rPr>
              <w:t>Шарко В.С. Практический курс грамматики китайского языка. М.2014г.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14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rPr>
                <w:lang w:val="kk-KZ" w:eastAsia="zh-CN"/>
              </w:rPr>
              <w:t>Д.А.Жигульская. Алибаба, Байду, Вичат и многое другое. 10 текстов о совеременном Китае. Уч.пособие для студ.старших курсов.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3456FB" w:rsidRDefault="003675A1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 w:rsidRPr="003675A1">
              <w:rPr>
                <w:rStyle w:val="a4"/>
                <w:rFonts w:eastAsia="宋体"/>
                <w:lang w:val="kk-KZ" w:eastAsia="zh-CN"/>
              </w:rPr>
              <w:t>https://context.reverso.net/%E7%BF%BB%E8%AF%91/%E4%B8%AD%E6%96%87-%E8%8B%B1%E8%AF%AD/%E5%8C%BB%</w:t>
            </w:r>
            <w:r w:rsidRPr="003675A1">
              <w:rPr>
                <w:rStyle w:val="a4"/>
                <w:rFonts w:eastAsia="宋体"/>
                <w:lang w:val="kk-KZ" w:eastAsia="zh-CN"/>
              </w:rPr>
              <w:lastRenderedPageBreak/>
              <w:t>E5%AD%A6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lastRenderedPageBreak/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3456FB" w:rsidRDefault="003675A1" w:rsidP="00C06AE0"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r w:rsidRPr="003675A1">
              <w:rPr>
                <w:rStyle w:val="a4"/>
                <w:lang w:val="kk-KZ"/>
              </w:rPr>
              <w:t>https://benjamins.com/online/target/articles/target.14130.mun.zh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3456FB" w:rsidRDefault="00FF6C42" w:rsidP="00C06AE0">
            <w:hyperlink r:id="rId7" w:history="1">
              <w:r w:rsidR="00C06AE0" w:rsidRPr="003456FB">
                <w:rPr>
                  <w:rStyle w:val="a4"/>
                  <w:rFonts w:eastAsia="宋体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42" w:rsidRDefault="00FF6C42" w:rsidP="004279AE">
      <w:r>
        <w:separator/>
      </w:r>
    </w:p>
  </w:endnote>
  <w:endnote w:type="continuationSeparator" w:id="0">
    <w:p w:rsidR="00FF6C42" w:rsidRDefault="00FF6C42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42" w:rsidRDefault="00FF6C42" w:rsidP="004279AE">
      <w:r>
        <w:separator/>
      </w:r>
    </w:p>
  </w:footnote>
  <w:footnote w:type="continuationSeparator" w:id="0">
    <w:p w:rsidR="00FF6C42" w:rsidRDefault="00FF6C42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046C8"/>
    <w:rsid w:val="00114B0B"/>
    <w:rsid w:val="001B4289"/>
    <w:rsid w:val="002C5238"/>
    <w:rsid w:val="00344435"/>
    <w:rsid w:val="003456FB"/>
    <w:rsid w:val="003675A1"/>
    <w:rsid w:val="00393A82"/>
    <w:rsid w:val="004279AE"/>
    <w:rsid w:val="00484949"/>
    <w:rsid w:val="00550A2A"/>
    <w:rsid w:val="00601E02"/>
    <w:rsid w:val="006F5864"/>
    <w:rsid w:val="00773C98"/>
    <w:rsid w:val="007F531A"/>
    <w:rsid w:val="0083720E"/>
    <w:rsid w:val="00851F36"/>
    <w:rsid w:val="00876D16"/>
    <w:rsid w:val="008F5E53"/>
    <w:rsid w:val="009D328E"/>
    <w:rsid w:val="00A149B0"/>
    <w:rsid w:val="00A21CBE"/>
    <w:rsid w:val="00A40F4B"/>
    <w:rsid w:val="00A87C39"/>
    <w:rsid w:val="00BB2574"/>
    <w:rsid w:val="00C06AE0"/>
    <w:rsid w:val="00C32FB6"/>
    <w:rsid w:val="00D6119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4BB1D-6C54-4F87-A496-AE7C60C1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customStyle="1" w:styleId="Default">
    <w:name w:val="Default"/>
    <w:rsid w:val="00876D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15</cp:revision>
  <dcterms:created xsi:type="dcterms:W3CDTF">2019-10-22T02:37:00Z</dcterms:created>
  <dcterms:modified xsi:type="dcterms:W3CDTF">2021-10-14T09:53:00Z</dcterms:modified>
</cp:coreProperties>
</file>